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0E685">
      <w:pPr>
        <w:jc w:val="center"/>
        <w:rPr>
          <w:rFonts w:hint="eastAsia" w:ascii="宋体" w:hAnsi="宋体" w:eastAsia="宋体" w:cs="Arial"/>
          <w:sz w:val="30"/>
          <w:szCs w:val="30"/>
          <w:lang w:eastAsia="zh-CN"/>
        </w:rPr>
      </w:pPr>
      <w:r>
        <w:rPr>
          <w:rFonts w:hint="eastAsia" w:ascii="宋体" w:hAnsi="宋体" w:eastAsia="宋体" w:cs="Arial"/>
          <w:sz w:val="30"/>
          <w:szCs w:val="30"/>
          <w:lang w:eastAsia="zh-CN"/>
        </w:rPr>
        <w:t>S207秀洲至仙居公路茜柳路至南北湖互通段改建工程(茜柳路至盐于公段)(K7+370～K11+517.035)迁改涉及绿化恢复施工</w:t>
      </w:r>
    </w:p>
    <w:p w14:paraId="2D7FCB3E">
      <w:pPr>
        <w:jc w:val="center"/>
        <w:rPr>
          <w:rFonts w:ascii="宋体" w:hAnsi="宋体" w:eastAsia="宋体" w:cs="Arial"/>
          <w:sz w:val="30"/>
          <w:szCs w:val="30"/>
        </w:rPr>
      </w:pPr>
      <w:r>
        <w:rPr>
          <w:rFonts w:hint="eastAsia" w:ascii="宋体" w:hAnsi="宋体" w:eastAsia="宋体" w:cs="Arial"/>
          <w:sz w:val="30"/>
          <w:szCs w:val="30"/>
        </w:rPr>
        <w:t>中标人</w:t>
      </w:r>
      <w:r>
        <w:rPr>
          <w:rFonts w:ascii="宋体" w:hAnsi="宋体" w:eastAsia="宋体" w:cs="Arial"/>
          <w:sz w:val="30"/>
          <w:szCs w:val="30"/>
        </w:rPr>
        <w:t>公示</w:t>
      </w:r>
    </w:p>
    <w:tbl>
      <w:tblPr>
        <w:tblStyle w:val="6"/>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6094"/>
      </w:tblGrid>
      <w:tr w14:paraId="1E59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1AA4CE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工程名称</w:t>
            </w:r>
          </w:p>
        </w:tc>
        <w:tc>
          <w:tcPr>
            <w:tcW w:w="6094" w:type="dxa"/>
            <w:vAlign w:val="center"/>
          </w:tcPr>
          <w:p w14:paraId="6D6C23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S207秀洲至仙居公路茜柳路至南北湖互通段改建工程(茜柳路至盐于公段)(K7+370～K11+517.035)迁改涉及绿化恢复施工</w:t>
            </w:r>
          </w:p>
        </w:tc>
      </w:tr>
      <w:tr w14:paraId="6E8A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5D1A8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招标人</w:t>
            </w:r>
          </w:p>
        </w:tc>
        <w:tc>
          <w:tcPr>
            <w:tcW w:w="6094" w:type="dxa"/>
            <w:vAlign w:val="center"/>
          </w:tcPr>
          <w:p w14:paraId="5E834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s="Arial"/>
                <w:szCs w:val="21"/>
              </w:rPr>
              <w:t>嘉兴交通建设开发有限责任公司</w:t>
            </w:r>
          </w:p>
        </w:tc>
      </w:tr>
      <w:tr w14:paraId="4164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2125" w:type="dxa"/>
            <w:vAlign w:val="center"/>
          </w:tcPr>
          <w:p w14:paraId="4C85E1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工程规模</w:t>
            </w:r>
          </w:p>
        </w:tc>
        <w:tc>
          <w:tcPr>
            <w:tcW w:w="6094" w:type="dxa"/>
            <w:vAlign w:val="center"/>
          </w:tcPr>
          <w:p w14:paraId="76EF5A4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S207秀洲至仙居公路茜柳路至南北湖互通段改建工程(茜柳路至盐于公路段)(K7+370～K11+517.035)，起于茜柳路与嘉南公路交叉口，止于南湖区与海盐县交界位置，全长约4.147公里,本工程需对迁改涉及绿化恢复等进行重新恢复，绿化恢复面积约54040㎡。</w:t>
            </w:r>
          </w:p>
        </w:tc>
      </w:tr>
      <w:tr w14:paraId="70E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4A8B51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中标单位</w:t>
            </w:r>
          </w:p>
        </w:tc>
        <w:tc>
          <w:tcPr>
            <w:tcW w:w="6094" w:type="dxa"/>
            <w:vAlign w:val="center"/>
          </w:tcPr>
          <w:p w14:paraId="5DBE84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浙江前卫建设有限公司</w:t>
            </w:r>
          </w:p>
        </w:tc>
      </w:tr>
      <w:tr w14:paraId="3890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30E87B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中标价格</w:t>
            </w:r>
          </w:p>
        </w:tc>
        <w:tc>
          <w:tcPr>
            <w:tcW w:w="6094" w:type="dxa"/>
            <w:vAlign w:val="center"/>
          </w:tcPr>
          <w:p w14:paraId="61DB63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s="Arial"/>
                <w:szCs w:val="21"/>
              </w:rPr>
              <w:t>1753536</w:t>
            </w:r>
            <w:r>
              <w:rPr>
                <w:rFonts w:ascii="宋体" w:hAnsi="宋体" w:eastAsia="宋体" w:cs="Arial"/>
                <w:szCs w:val="21"/>
              </w:rPr>
              <w:t>元</w:t>
            </w:r>
          </w:p>
        </w:tc>
      </w:tr>
      <w:tr w14:paraId="133D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11BBA9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项目负责人</w:t>
            </w:r>
          </w:p>
        </w:tc>
        <w:tc>
          <w:tcPr>
            <w:tcW w:w="6094" w:type="dxa"/>
            <w:vAlign w:val="center"/>
          </w:tcPr>
          <w:p w14:paraId="675A6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姜赛凤</w:t>
            </w:r>
          </w:p>
        </w:tc>
      </w:tr>
      <w:tr w14:paraId="0982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25" w:type="dxa"/>
            <w:vAlign w:val="center"/>
          </w:tcPr>
          <w:p w14:paraId="3E76DE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项目经理（负责人）资质证书及编号</w:t>
            </w:r>
          </w:p>
        </w:tc>
        <w:tc>
          <w:tcPr>
            <w:tcW w:w="6094" w:type="dxa"/>
            <w:vAlign w:val="center"/>
          </w:tcPr>
          <w:p w14:paraId="70E5AD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工程师（专业：园林工程）证书编号：1410931071</w:t>
            </w:r>
          </w:p>
        </w:tc>
      </w:tr>
      <w:tr w14:paraId="486F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5FC0A9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094" w:type="dxa"/>
            <w:vAlign w:val="center"/>
          </w:tcPr>
          <w:p w14:paraId="7D33D4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rPr>
            </w:pPr>
            <w:r>
              <w:rPr>
                <w:rFonts w:hint="eastAsia" w:ascii="宋体" w:hAnsi="宋体" w:eastAsia="宋体" w:cs="Arial"/>
                <w:szCs w:val="21"/>
              </w:rPr>
              <w:t>施工工期为7个月（213日历天）。保活期（缺陷责任期）为12个月（绿化工程完工并初验合格后进入保活期（缺陷责任期）），具体以发包人书面要求为准。</w:t>
            </w:r>
          </w:p>
        </w:tc>
      </w:tr>
      <w:tr w14:paraId="347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2125" w:type="dxa"/>
            <w:vAlign w:val="center"/>
          </w:tcPr>
          <w:p w14:paraId="78DD9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响应招标文件资格能力条件</w:t>
            </w:r>
          </w:p>
        </w:tc>
        <w:tc>
          <w:tcPr>
            <w:tcW w:w="6094" w:type="dxa"/>
            <w:vAlign w:val="center"/>
          </w:tcPr>
          <w:p w14:paraId="3D660F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szCs w:val="21"/>
              </w:rPr>
            </w:pPr>
            <w:r>
              <w:rPr>
                <w:rFonts w:hint="eastAsia" w:ascii="宋体" w:hAnsi="宋体" w:eastAsia="宋体"/>
                <w:szCs w:val="21"/>
              </w:rPr>
              <w:t>具有独立法人资格资质；</w:t>
            </w:r>
            <w:bookmarkStart w:id="0" w:name="_GoBack"/>
            <w:bookmarkEnd w:id="0"/>
          </w:p>
          <w:p w14:paraId="1CFCA0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业绩：2022年园林基础设施维修项目一公园景观建筑和小品及各类设施维修改造工程（竣工日期：2022年12月31日；绿化工程）</w:t>
            </w:r>
          </w:p>
        </w:tc>
      </w:tr>
      <w:tr w14:paraId="295F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28DFF7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中标日期</w:t>
            </w:r>
          </w:p>
        </w:tc>
        <w:tc>
          <w:tcPr>
            <w:tcW w:w="6094" w:type="dxa"/>
            <w:vAlign w:val="center"/>
          </w:tcPr>
          <w:p w14:paraId="33218E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6</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7</w:t>
            </w:r>
            <w:r>
              <w:rPr>
                <w:rFonts w:hint="eastAsia" w:ascii="宋体" w:hAnsi="宋体" w:eastAsia="宋体"/>
                <w:color w:val="333333"/>
                <w:szCs w:val="21"/>
                <w:shd w:val="clear" w:color="auto" w:fill="FFFFFF"/>
              </w:rPr>
              <w:t>日</w:t>
            </w:r>
          </w:p>
        </w:tc>
      </w:tr>
      <w:tr w14:paraId="1CBB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14:paraId="4D3194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备 注</w:t>
            </w:r>
          </w:p>
        </w:tc>
        <w:tc>
          <w:tcPr>
            <w:tcW w:w="6094" w:type="dxa"/>
            <w:vAlign w:val="center"/>
          </w:tcPr>
          <w:p w14:paraId="02128D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p>
        </w:tc>
      </w:tr>
    </w:tbl>
    <w:p w14:paraId="472D6062">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3A251F4"/>
    <w:rsid w:val="046360D0"/>
    <w:rsid w:val="0AA042D0"/>
    <w:rsid w:val="0B2555B7"/>
    <w:rsid w:val="18D3342B"/>
    <w:rsid w:val="19E87796"/>
    <w:rsid w:val="1B933FBC"/>
    <w:rsid w:val="1CF3609B"/>
    <w:rsid w:val="2CEF3BCE"/>
    <w:rsid w:val="384A7817"/>
    <w:rsid w:val="3EDD48FE"/>
    <w:rsid w:val="3FB43CF7"/>
    <w:rsid w:val="43050A54"/>
    <w:rsid w:val="449725C4"/>
    <w:rsid w:val="55B36F68"/>
    <w:rsid w:val="57163441"/>
    <w:rsid w:val="585633CA"/>
    <w:rsid w:val="597955E3"/>
    <w:rsid w:val="5A5813E4"/>
    <w:rsid w:val="5C017506"/>
    <w:rsid w:val="63DC0C88"/>
    <w:rsid w:val="6EF54288"/>
    <w:rsid w:val="75EB1DF6"/>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391</Words>
  <Characters>502</Characters>
  <Lines>5</Lines>
  <Paragraphs>1</Paragraphs>
  <TotalTime>0</TotalTime>
  <ScaleCrop>false</ScaleCrop>
  <LinksUpToDate>false</LinksUpToDate>
  <CharactersWithSpaces>506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2025-12-23T02:12:00Z</cp:lastPrinted>
  <dcterms:modified xsi:type="dcterms:W3CDTF">2026-05-06T01:45:09Z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