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4DDC0">
      <w:pPr>
        <w:jc w:val="center"/>
        <w:rPr>
          <w:rFonts w:hint="eastAsia"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</w:rPr>
        <w:t>S207秀洲至仙居公路茜柳路至南北湖互通段改建工程(茜柳路至盐于公路段)(K7+370～K11+517.035)绿化工程第LH01标段</w:t>
      </w:r>
    </w:p>
    <w:p w14:paraId="14EF88B1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10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49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63" w:type="dxa"/>
            <w:vAlign w:val="center"/>
          </w:tcPr>
          <w:p w14:paraId="2966421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549" w:type="dxa"/>
            <w:vAlign w:val="center"/>
          </w:tcPr>
          <w:p w14:paraId="69C164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S207秀洲至仙居公路茜柳路至南北湖互通段改建工程(茜柳路至盐于公路段)(K7+370～K11+517.035)绿化工程第LH01标段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549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嘉兴交通建设开发有限责任公司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763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549" w:type="dxa"/>
            <w:vAlign w:val="center"/>
          </w:tcPr>
          <w:p w14:paraId="5714F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茜柳路至南湖海盐交界段长 4.15 公里，新建主线高架桥 2844.53 米/2 座，分离式立交桥 1245.36 米/2 座，匝道桥 781米/2 座，改造利用地面桥梁 258.16 米/4 座；设互通式立交 1 处。建设地点为嘉兴市南湖区。</w:t>
            </w:r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549" w:type="dxa"/>
            <w:vAlign w:val="center"/>
          </w:tcPr>
          <w:p w14:paraId="5684DE98">
            <w:pPr>
              <w:widowControl/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浙江东海岸园艺有限公司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549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2511030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D8669A7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549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徐琴红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63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549" w:type="dxa"/>
            <w:vAlign w:val="center"/>
          </w:tcPr>
          <w:p w14:paraId="45C0C4B8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高级工程师（专业：风景园林（景观设计））</w:t>
            </w:r>
          </w:p>
          <w:p w14:paraId="134F0B5F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证书编号：G3300389649</w:t>
            </w:r>
          </w:p>
          <w:p w14:paraId="73D488F7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业绩：尖山新区凤凰河（凤桥至滨海路）西侧绿化工程EPC项目（项目经理）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工期</w:t>
            </w:r>
          </w:p>
        </w:tc>
        <w:tc>
          <w:tcPr>
            <w:tcW w:w="6549" w:type="dxa"/>
            <w:vAlign w:val="center"/>
          </w:tcPr>
          <w:p w14:paraId="7F3F947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计划工期为300日历天，缺陷责任期（养护期）24个月（完工12个月后进行交工验收，交工验收通过12个月后缺陷责任期终止）。</w:t>
            </w:r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63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549" w:type="dxa"/>
            <w:vAlign w:val="center"/>
          </w:tcPr>
          <w:p w14:paraId="6914D6AB">
            <w:pPr>
              <w:widowControl/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具有独立承担民事责任的能力资质；业绩：许村镇客专线南北两侧环境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Cs w:val="21"/>
              </w:rPr>
              <w:t>提升项目（竣工日期：2021年7月31日）</w:t>
            </w:r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549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549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455EE98A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BC1AB4"/>
    <w:rsid w:val="046360D0"/>
    <w:rsid w:val="0A953E80"/>
    <w:rsid w:val="0AA042D0"/>
    <w:rsid w:val="0D906017"/>
    <w:rsid w:val="13C96FE5"/>
    <w:rsid w:val="153B2D0D"/>
    <w:rsid w:val="175536C5"/>
    <w:rsid w:val="19E87796"/>
    <w:rsid w:val="2BDE6C16"/>
    <w:rsid w:val="3A7C32E3"/>
    <w:rsid w:val="3CD950FB"/>
    <w:rsid w:val="3DF25C60"/>
    <w:rsid w:val="3EDD48FE"/>
    <w:rsid w:val="44270A1B"/>
    <w:rsid w:val="449725C4"/>
    <w:rsid w:val="55B36F68"/>
    <w:rsid w:val="57163441"/>
    <w:rsid w:val="5C93114C"/>
    <w:rsid w:val="61457219"/>
    <w:rsid w:val="65844AAE"/>
    <w:rsid w:val="66EA03E5"/>
    <w:rsid w:val="6A895421"/>
    <w:rsid w:val="6EF54288"/>
    <w:rsid w:val="780207D3"/>
    <w:rsid w:val="79B43035"/>
    <w:rsid w:val="79BC17EF"/>
    <w:rsid w:val="7B222EE3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449</Words>
  <Characters>509</Characters>
  <Lines>5</Lines>
  <Paragraphs>1</Paragraphs>
  <TotalTime>0</TotalTime>
  <ScaleCrop>false</ScaleCrop>
  <LinksUpToDate>false</LinksUpToDate>
  <CharactersWithSpaces>561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2026-03-19T02:57:02Z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