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after="0" w:line="240" w:lineRule="auto"/>
        <w:jc w:val="center"/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2025年嘉通交运集团纯电动公交车采购项目标段三</w:t>
      </w:r>
    </w:p>
    <w:p>
      <w:pPr>
        <w:widowControl/>
        <w:spacing w:after="0" w:line="240" w:lineRule="auto"/>
        <w:jc w:val="center"/>
        <w:rPr>
          <w:rFonts w:ascii="Segoe UI" w:hAnsi="Segoe UI" w:eastAsia="宋体" w:cs="Segoe UI"/>
          <w:color w:val="333333"/>
          <w:kern w:val="0"/>
          <w:sz w:val="28"/>
          <w:szCs w:val="28"/>
          <w14:ligatures w14:val="none"/>
        </w:rPr>
      </w:pPr>
      <w:r>
        <w:rPr>
          <w:rFonts w:hint="eastAsia" w:ascii="宋体" w:hAnsi="宋体" w:eastAsia="宋体" w:cs="Segoe UI"/>
          <w:b/>
          <w:bCs/>
          <w:color w:val="333333"/>
          <w:kern w:val="0"/>
          <w:sz w:val="28"/>
          <w:szCs w:val="28"/>
          <w14:ligatures w14:val="none"/>
        </w:rPr>
        <w:t>中标公示表</w:t>
      </w:r>
    </w:p>
    <w:tbl>
      <w:tblPr>
        <w:tblStyle w:val="16"/>
        <w:tblW w:w="93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980"/>
        <w:gridCol w:w="3566"/>
        <w:gridCol w:w="1404"/>
        <w:gridCol w:w="240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项目编号</w:t>
            </w:r>
          </w:p>
        </w:tc>
        <w:tc>
          <w:tcPr>
            <w:tcW w:w="3566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jxgq202508125-3</w:t>
            </w:r>
          </w:p>
        </w:tc>
        <w:tc>
          <w:tcPr>
            <w:tcW w:w="1404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招标方式</w:t>
            </w:r>
          </w:p>
        </w:tc>
        <w:tc>
          <w:tcPr>
            <w:tcW w:w="2401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公开招标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项目名称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2025年嘉通交运集团纯电动公交车采购项目标段三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招标单位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嘉兴市公共交通有限公司</w:t>
            </w:r>
          </w:p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嘉兴市国鸿公共交通有限公司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招标代理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嘉兴市建新工程造价咨询事务所有限公司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项目规模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采购10.5米系列纯电动（慢充）公交车14辆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6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中标候选人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杭州长运汽车销售服务有限公司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投标报价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1612.8万元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响应招标文件资格能力条件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满足招标文件资格要求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7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供货期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签订合同后45日历天内完成交货工作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开标时间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2025年8月22日09:30时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公示时间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2025年8月25日-2025年8月28日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备注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0" w:hRule="atLeast"/>
          <w:jc w:val="center"/>
        </w:trPr>
        <w:tc>
          <w:tcPr>
            <w:tcW w:w="1980" w:type="dxa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jc w:val="center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监督电话</w:t>
            </w:r>
          </w:p>
        </w:tc>
        <w:tc>
          <w:tcPr>
            <w:tcW w:w="7371" w:type="dxa"/>
            <w:gridSpan w:val="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监督部门：嘉兴市交通投资集团有限责任公司审计风控部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 xml:space="preserve">地址：嘉兴市南湖大道 902 号 </w:t>
            </w:r>
          </w:p>
          <w:p>
            <w:pPr>
              <w:widowControl/>
              <w:spacing w:after="0" w:line="240" w:lineRule="auto"/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</w:pPr>
            <w:r>
              <w:rPr>
                <w:rFonts w:hint="eastAsia" w:ascii="宋体" w:hAnsi="宋体" w:eastAsia="宋体" w:cs="Segoe UI"/>
                <w:color w:val="333333"/>
                <w:kern w:val="0"/>
                <w:sz w:val="24"/>
                <w14:ligatures w14:val="none"/>
              </w:rPr>
              <w:t>电话：0573-82871355</w:t>
            </w:r>
          </w:p>
        </w:tc>
      </w:tr>
    </w:tbl>
    <w:p>
      <w:pPr>
        <w:widowControl/>
        <w:spacing w:after="0" w:line="240" w:lineRule="auto"/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Segoe UI">
    <w:altName w:val="Noto Music"/>
    <w:panose1 w:val="020B0502040204020203"/>
    <w:charset w:val="00"/>
    <w:family w:val="swiss"/>
    <w:pitch w:val="default"/>
    <w:sig w:usb0="00000000" w:usb1="00000000" w:usb2="00000009" w:usb3="00000000" w:csb0="000001FF" w:csb1="00000000"/>
  </w:font>
  <w:font w:name="URW Bookman">
    <w:panose1 w:val="00000400000000000000"/>
    <w:charset w:val="00"/>
    <w:family w:val="auto"/>
    <w:pitch w:val="default"/>
    <w:sig w:usb0="00000287" w:usb1="00000800" w:usb2="00000000" w:usb3="00000000" w:csb0="600000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Music">
    <w:panose1 w:val="020B0502040504020204"/>
    <w:charset w:val="00"/>
    <w:family w:val="auto"/>
    <w:pitch w:val="default"/>
    <w:sig w:usb0="00000003" w:usb1="02006000" w:usb2="01000000" w:usb3="00000000" w:csb0="00000001" w:csb1="00000000"/>
  </w:font>
  <w:font w:name="等线 Light">
    <w:altName w:val="URW Book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150"/>
    <w:rsid w:val="000C755C"/>
    <w:rsid w:val="00165063"/>
    <w:rsid w:val="0019102C"/>
    <w:rsid w:val="00340A2E"/>
    <w:rsid w:val="00360A90"/>
    <w:rsid w:val="00524769"/>
    <w:rsid w:val="007A2519"/>
    <w:rsid w:val="00800263"/>
    <w:rsid w:val="00876760"/>
    <w:rsid w:val="00CC5913"/>
    <w:rsid w:val="00CE2150"/>
    <w:rsid w:val="00CE3FCB"/>
    <w:rsid w:val="00FB089E"/>
    <w:rsid w:val="00FD0F6D"/>
    <w:rsid w:val="7BAB63F4"/>
    <w:rsid w:val="ED4FA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 w:line="240" w:lineRule="auto"/>
    </w:pPr>
    <w:rPr>
      <w:rFonts w:ascii="宋体" w:hAnsi="宋体" w:eastAsia="宋体" w:cs="宋体"/>
      <w:kern w:val="0"/>
      <w:sz w:val="24"/>
      <w14:ligatures w14:val="none"/>
    </w:rPr>
  </w:style>
  <w:style w:type="paragraph" w:styleId="15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8">
    <w:name w:val="Strong"/>
    <w:basedOn w:val="17"/>
    <w:qFormat/>
    <w:uiPriority w:val="22"/>
    <w:rPr>
      <w:b/>
      <w:bCs/>
    </w:rPr>
  </w:style>
  <w:style w:type="character" w:customStyle="1" w:styleId="19">
    <w:name w:val="标题 1 字符"/>
    <w:basedOn w:val="17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4">
    <w:name w:val="标题 6 字符"/>
    <w:basedOn w:val="17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5">
    <w:name w:val="标题 7 字符"/>
    <w:basedOn w:val="17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明显引用 字符"/>
    <w:basedOn w:val="17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页眉 字符"/>
    <w:basedOn w:val="17"/>
    <w:link w:val="12"/>
    <w:qFormat/>
    <w:uiPriority w:val="99"/>
    <w:rPr>
      <w:sz w:val="18"/>
      <w:szCs w:val="18"/>
    </w:rPr>
  </w:style>
  <w:style w:type="character" w:customStyle="1" w:styleId="38">
    <w:name w:val="页脚 字符"/>
    <w:basedOn w:val="17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76</Words>
  <Characters>434</Characters>
  <Lines>3</Lines>
  <Paragraphs>1</Paragraphs>
  <TotalTime>26</TotalTime>
  <ScaleCrop>false</ScaleCrop>
  <LinksUpToDate>false</LinksUpToDate>
  <CharactersWithSpaces>509</CharactersWithSpaces>
  <Application>WPS Office_11.8.2.10505_F1E327BC-269C-435d-A152-05C5408002CA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2024-08-23T22:15:00Z</dcterms:created>
  <dc:creator>L H</dc:creator>
  <cp:lastModifiedBy>user</cp:lastModifiedBy>
  <dcterms:modified xsi:type="dcterms:W3CDTF">2025-08-25T08:58:12Z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2052-11.8.2.10505</vt:lpwstr>
  </property>
</Properties>
</file>