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2796F">
      <w:pPr>
        <w:snapToGrid w:val="0"/>
        <w:spacing w:line="360" w:lineRule="auto"/>
        <w:jc w:val="center"/>
        <w:rPr>
          <w:rFonts w:ascii="宋体" w:hAnsi="宋体" w:eastAsia="宋体" w:cs="Arial"/>
          <w:sz w:val="30"/>
          <w:szCs w:val="30"/>
        </w:rPr>
      </w:pPr>
      <w:r>
        <w:rPr>
          <w:rFonts w:hint="eastAsia" w:ascii="宋体" w:hAnsi="宋体" w:eastAsia="宋体" w:cs="Arial"/>
          <w:sz w:val="30"/>
          <w:szCs w:val="30"/>
          <w:lang w:eastAsia="zh-CN"/>
        </w:rPr>
        <w:t>S302平湖至安吉公路平湖平善大道至南湖嘉南公路段改建工程</w:t>
      </w:r>
      <w:r>
        <w:rPr>
          <w:rFonts w:hint="eastAsia" w:ascii="宋体" w:hAnsi="宋体" w:eastAsia="宋体" w:cs="Arial"/>
          <w:sz w:val="30"/>
          <w:szCs w:val="30"/>
          <w:lang w:val="en-US" w:eastAsia="zh-CN"/>
        </w:rPr>
        <w:t xml:space="preserve">         </w:t>
      </w:r>
      <w:r>
        <w:rPr>
          <w:rFonts w:hint="eastAsia" w:ascii="宋体" w:hAnsi="宋体" w:eastAsia="宋体" w:cs="Arial"/>
          <w:sz w:val="30"/>
          <w:szCs w:val="30"/>
          <w:lang w:eastAsia="zh-CN"/>
        </w:rPr>
        <w:t>机电第JD02标段</w:t>
      </w:r>
      <w:r>
        <w:rPr>
          <w:rFonts w:hint="eastAsia" w:ascii="宋体" w:hAnsi="宋体" w:eastAsia="宋体" w:cs="Arial"/>
          <w:sz w:val="30"/>
          <w:szCs w:val="30"/>
        </w:rPr>
        <w:t>中标人</w:t>
      </w:r>
      <w:r>
        <w:rPr>
          <w:rFonts w:ascii="宋体" w:hAnsi="宋体" w:eastAsia="宋体" w:cs="Arial"/>
          <w:sz w:val="30"/>
          <w:szCs w:val="30"/>
        </w:rPr>
        <w:t>公示</w:t>
      </w:r>
    </w:p>
    <w:tbl>
      <w:tblPr>
        <w:tblStyle w:val="10"/>
        <w:tblW w:w="8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6549"/>
      </w:tblGrid>
      <w:tr w14:paraId="2B66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26F4697A">
            <w:pPr>
              <w:spacing w:line="360" w:lineRule="auto"/>
              <w:jc w:val="center"/>
              <w:rPr>
                <w:rFonts w:ascii="宋体" w:hAnsi="宋体" w:eastAsia="宋体"/>
                <w:szCs w:val="21"/>
              </w:rPr>
            </w:pPr>
            <w:r>
              <w:rPr>
                <w:rFonts w:ascii="宋体" w:hAnsi="宋体" w:eastAsia="宋体" w:cs="Arial"/>
                <w:szCs w:val="21"/>
              </w:rPr>
              <w:t>工程名称</w:t>
            </w:r>
          </w:p>
        </w:tc>
        <w:tc>
          <w:tcPr>
            <w:tcW w:w="6549" w:type="dxa"/>
            <w:vAlign w:val="center"/>
          </w:tcPr>
          <w:p w14:paraId="36E14EAC">
            <w:pPr>
              <w:snapToGrid w:val="0"/>
              <w:spacing w:line="240" w:lineRule="auto"/>
              <w:jc w:val="center"/>
              <w:rPr>
                <w:rFonts w:hint="eastAsia" w:ascii="宋体" w:hAnsi="宋体" w:eastAsia="宋体" w:cs="Arial"/>
                <w:szCs w:val="21"/>
                <w:lang w:eastAsia="zh-CN"/>
              </w:rPr>
            </w:pPr>
            <w:r>
              <w:rPr>
                <w:rFonts w:hint="eastAsia" w:ascii="宋体" w:hAnsi="宋体" w:eastAsia="宋体" w:cs="Arial"/>
                <w:szCs w:val="21"/>
                <w:lang w:eastAsia="zh-CN"/>
              </w:rPr>
              <w:t>S302平湖至安吉公路平湖平善大道至南湖嘉南公路段改建工程</w:t>
            </w:r>
            <w:r>
              <w:rPr>
                <w:rFonts w:hint="eastAsia" w:ascii="宋体" w:hAnsi="宋体" w:eastAsia="宋体" w:cs="Arial"/>
                <w:szCs w:val="21"/>
                <w:lang w:val="en-US" w:eastAsia="zh-CN"/>
              </w:rPr>
              <w:t xml:space="preserve">      </w:t>
            </w:r>
            <w:r>
              <w:rPr>
                <w:rFonts w:hint="eastAsia" w:ascii="宋体" w:hAnsi="宋体" w:eastAsia="宋体" w:cs="Arial"/>
                <w:szCs w:val="21"/>
                <w:lang w:eastAsia="zh-CN"/>
              </w:rPr>
              <w:t>机电第JD02标段</w:t>
            </w:r>
          </w:p>
        </w:tc>
      </w:tr>
      <w:tr w14:paraId="4B87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3" w:type="dxa"/>
            <w:vAlign w:val="center"/>
          </w:tcPr>
          <w:p w14:paraId="0B4AF8BE">
            <w:pPr>
              <w:spacing w:line="360" w:lineRule="auto"/>
              <w:jc w:val="center"/>
              <w:rPr>
                <w:rFonts w:ascii="宋体" w:hAnsi="宋体" w:eastAsia="宋体"/>
                <w:szCs w:val="21"/>
              </w:rPr>
            </w:pPr>
            <w:r>
              <w:rPr>
                <w:rFonts w:ascii="宋体" w:hAnsi="宋体" w:eastAsia="宋体" w:cs="Arial"/>
                <w:szCs w:val="21"/>
              </w:rPr>
              <w:t>招标人</w:t>
            </w:r>
          </w:p>
        </w:tc>
        <w:tc>
          <w:tcPr>
            <w:tcW w:w="6549" w:type="dxa"/>
            <w:vAlign w:val="center"/>
          </w:tcPr>
          <w:p w14:paraId="760CCDDB">
            <w:pPr>
              <w:spacing w:line="360" w:lineRule="auto"/>
              <w:jc w:val="center"/>
              <w:rPr>
                <w:rFonts w:ascii="宋体" w:hAnsi="宋体" w:eastAsia="宋体"/>
                <w:szCs w:val="21"/>
              </w:rPr>
            </w:pPr>
            <w:r>
              <w:rPr>
                <w:rFonts w:ascii="宋体" w:hAnsi="宋体" w:eastAsia="宋体" w:cs="Arial"/>
                <w:szCs w:val="21"/>
              </w:rPr>
              <w:t>嘉兴市快速路建设发展有限公司</w:t>
            </w:r>
          </w:p>
        </w:tc>
      </w:tr>
      <w:tr w14:paraId="5459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763" w:type="dxa"/>
            <w:vAlign w:val="center"/>
          </w:tcPr>
          <w:p w14:paraId="668E3691">
            <w:pPr>
              <w:spacing w:line="360" w:lineRule="auto"/>
              <w:jc w:val="center"/>
              <w:rPr>
                <w:rFonts w:ascii="宋体" w:hAnsi="宋体" w:eastAsia="宋体" w:cs="Arial"/>
                <w:szCs w:val="21"/>
              </w:rPr>
            </w:pPr>
            <w:r>
              <w:rPr>
                <w:rFonts w:hint="eastAsia" w:ascii="宋体" w:hAnsi="宋体" w:eastAsia="宋体" w:cs="Arial"/>
                <w:szCs w:val="21"/>
              </w:rPr>
              <w:t>工程规模</w:t>
            </w:r>
          </w:p>
        </w:tc>
        <w:tc>
          <w:tcPr>
            <w:tcW w:w="6549" w:type="dxa"/>
            <w:vAlign w:val="center"/>
          </w:tcPr>
          <w:p w14:paraId="11B4854F">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Arial"/>
                <w:szCs w:val="21"/>
              </w:rPr>
            </w:pPr>
            <w:r>
              <w:rPr>
                <w:rFonts w:hint="eastAsia" w:ascii="宋体" w:hAnsi="宋体" w:eastAsia="宋体" w:cs="Arial"/>
                <w:szCs w:val="21"/>
              </w:rPr>
              <w:t>S302平湖至安吉公路平湖平善大道至南湖嘉南公路段改建工程采用一级公路技术标准兼顾城市道路功能，建设形式为“高架+地面道路”。</w:t>
            </w:r>
          </w:p>
          <w:p w14:paraId="66357352">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Arial"/>
                <w:szCs w:val="21"/>
              </w:rPr>
            </w:pPr>
            <w:r>
              <w:rPr>
                <w:rFonts w:hint="eastAsia" w:ascii="宋体" w:hAnsi="宋体" w:eastAsia="宋体" w:cs="Arial"/>
                <w:szCs w:val="21"/>
              </w:rPr>
              <w:t>子项目一：S302平湖至安吉公路平湖平善大道至南湖嘉南公路段改建工程（一期）工程</w:t>
            </w:r>
          </w:p>
          <w:p w14:paraId="383D0723">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Arial"/>
                <w:szCs w:val="21"/>
              </w:rPr>
            </w:pPr>
            <w:r>
              <w:rPr>
                <w:rFonts w:hint="eastAsia" w:ascii="宋体" w:hAnsi="宋体" w:eastAsia="宋体" w:cs="Arial"/>
                <w:szCs w:val="21"/>
              </w:rPr>
              <w:t>项目起点始于平湖市曹桥街道章桥村北侧新07 省道处（桩号：K1+445.500），终点止于南湖区新 07 省道与三环东路交叉位置（桩号：K20+110.933）</w:t>
            </w:r>
            <w:r>
              <w:rPr>
                <w:rFonts w:hint="eastAsia" w:ascii="宋体" w:hAnsi="宋体" w:eastAsia="宋体" w:cs="Arial"/>
                <w:szCs w:val="21"/>
                <w:lang w:eastAsia="zh-CN"/>
              </w:rPr>
              <w:t>，</w:t>
            </w:r>
            <w:r>
              <w:rPr>
                <w:rFonts w:hint="eastAsia" w:ascii="宋体" w:hAnsi="宋体" w:eastAsia="宋体" w:cs="Arial"/>
                <w:szCs w:val="21"/>
              </w:rPr>
              <w:t>路线全长约18.665公里，其中高架道路长度约16.034公里，改扩建地面道路约1.1公里，原路利用约1.531公里。</w:t>
            </w:r>
          </w:p>
          <w:p w14:paraId="75C85027">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Arial"/>
                <w:szCs w:val="21"/>
              </w:rPr>
            </w:pPr>
            <w:r>
              <w:rPr>
                <w:rFonts w:hint="eastAsia" w:ascii="宋体" w:hAnsi="宋体" w:eastAsia="宋体" w:cs="Arial"/>
                <w:szCs w:val="21"/>
              </w:rPr>
              <w:t>子项目二：S302平湖至安吉公路平湖平善大道至南湖嘉南公路段改建工程（二期一阶段）工程</w:t>
            </w:r>
          </w:p>
          <w:p w14:paraId="481910F0">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宋体" w:hAnsi="宋体" w:eastAsia="宋体" w:cs="Arial"/>
                <w:szCs w:val="21"/>
              </w:rPr>
            </w:pPr>
            <w:r>
              <w:rPr>
                <w:rFonts w:hint="eastAsia" w:ascii="宋体" w:hAnsi="宋体" w:eastAsia="宋体" w:cs="Arial"/>
                <w:szCs w:val="21"/>
              </w:rPr>
              <w:t>项目起点始于平湖市曹桥街道章桥村北侧新07 省道处（桩号：K1+445.500），终点止于现状302省道与余步公路交叉口处（桩号：K16+000），同步实施涉铁段南北侧新建辅道桥梁（桩号：K16+000～K17+661.5）</w:t>
            </w:r>
            <w:r>
              <w:rPr>
                <w:rFonts w:hint="eastAsia" w:ascii="宋体" w:hAnsi="宋体" w:eastAsia="宋体" w:cs="Arial"/>
                <w:szCs w:val="21"/>
                <w:lang w:eastAsia="zh-CN"/>
              </w:rPr>
              <w:t>，</w:t>
            </w:r>
            <w:r>
              <w:rPr>
                <w:rFonts w:hint="eastAsia" w:ascii="宋体" w:hAnsi="宋体" w:eastAsia="宋体" w:cs="Arial"/>
                <w:szCs w:val="21"/>
              </w:rPr>
              <w:t>路线全长16.22公里</w:t>
            </w:r>
            <w:r>
              <w:rPr>
                <w:rFonts w:hint="eastAsia" w:ascii="宋体" w:hAnsi="宋体" w:eastAsia="宋体" w:cs="Arial"/>
                <w:szCs w:val="21"/>
                <w:lang w:eastAsia="zh-CN"/>
              </w:rPr>
              <w:t>，</w:t>
            </w:r>
            <w:r>
              <w:rPr>
                <w:rFonts w:hint="eastAsia" w:ascii="宋体" w:hAnsi="宋体" w:eastAsia="宋体" w:cs="Arial"/>
                <w:szCs w:val="21"/>
                <w:lang w:val="en-US" w:eastAsia="zh-CN"/>
              </w:rPr>
              <w:t>主要</w:t>
            </w:r>
            <w:r>
              <w:rPr>
                <w:rFonts w:hint="eastAsia" w:ascii="宋体" w:hAnsi="宋体" w:eastAsia="宋体" w:cs="Arial"/>
                <w:szCs w:val="21"/>
              </w:rPr>
              <w:t>对原有地面道路进行改建</w:t>
            </w:r>
            <w:r>
              <w:rPr>
                <w:rFonts w:hint="eastAsia" w:ascii="宋体" w:hAnsi="宋体" w:eastAsia="宋体" w:cs="Arial"/>
                <w:szCs w:val="21"/>
                <w:lang w:eastAsia="zh-CN"/>
              </w:rPr>
              <w:t>。</w:t>
            </w:r>
          </w:p>
        </w:tc>
      </w:tr>
      <w:tr w14:paraId="7A64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3" w:type="dxa"/>
            <w:vAlign w:val="center"/>
          </w:tcPr>
          <w:p w14:paraId="0AA1AA68">
            <w:pPr>
              <w:spacing w:line="360" w:lineRule="auto"/>
              <w:jc w:val="center"/>
              <w:rPr>
                <w:rFonts w:ascii="宋体" w:hAnsi="宋体" w:eastAsia="宋体"/>
                <w:szCs w:val="21"/>
              </w:rPr>
            </w:pPr>
            <w:r>
              <w:rPr>
                <w:rFonts w:ascii="宋体" w:hAnsi="宋体" w:eastAsia="宋体" w:cs="Arial"/>
                <w:szCs w:val="21"/>
              </w:rPr>
              <w:t>中标单位</w:t>
            </w:r>
          </w:p>
        </w:tc>
        <w:tc>
          <w:tcPr>
            <w:tcW w:w="6549" w:type="dxa"/>
            <w:vAlign w:val="center"/>
          </w:tcPr>
          <w:p w14:paraId="56F6C6B9">
            <w:pPr>
              <w:widowControl/>
              <w:spacing w:line="240" w:lineRule="exact"/>
              <w:jc w:val="center"/>
              <w:rPr>
                <w:rFonts w:ascii="宋体" w:hAnsi="宋体" w:eastAsia="宋体"/>
                <w:szCs w:val="21"/>
              </w:rPr>
            </w:pPr>
            <w:r>
              <w:rPr>
                <w:rFonts w:hint="eastAsia" w:ascii="宋体" w:hAnsi="宋体" w:eastAsia="宋体"/>
                <w:szCs w:val="21"/>
                <w:lang w:val="en-US" w:eastAsia="zh-CN"/>
              </w:rPr>
              <w:t>招商华驰数智交通科技（重庆）有限公司</w:t>
            </w:r>
          </w:p>
        </w:tc>
      </w:tr>
      <w:tr w14:paraId="152F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3" w:type="dxa"/>
            <w:vAlign w:val="center"/>
          </w:tcPr>
          <w:p w14:paraId="61978035">
            <w:pPr>
              <w:spacing w:line="360" w:lineRule="auto"/>
              <w:jc w:val="center"/>
              <w:rPr>
                <w:rFonts w:ascii="宋体" w:hAnsi="宋体" w:eastAsia="宋体"/>
                <w:szCs w:val="21"/>
              </w:rPr>
            </w:pPr>
            <w:r>
              <w:rPr>
                <w:rFonts w:ascii="宋体" w:hAnsi="宋体" w:eastAsia="宋体" w:cs="Arial"/>
                <w:szCs w:val="21"/>
              </w:rPr>
              <w:t>中标价格</w:t>
            </w:r>
          </w:p>
        </w:tc>
        <w:tc>
          <w:tcPr>
            <w:tcW w:w="6549" w:type="dxa"/>
            <w:vAlign w:val="center"/>
          </w:tcPr>
          <w:p w14:paraId="2EDA0086">
            <w:pPr>
              <w:spacing w:line="360" w:lineRule="auto"/>
              <w:jc w:val="center"/>
              <w:rPr>
                <w:rFonts w:ascii="宋体" w:hAnsi="宋体" w:eastAsia="宋体"/>
                <w:szCs w:val="21"/>
              </w:rPr>
            </w:pPr>
            <w:r>
              <w:rPr>
                <w:rFonts w:hint="eastAsia" w:ascii="宋体" w:hAnsi="宋体" w:eastAsia="宋体" w:cs="Arial"/>
                <w:szCs w:val="21"/>
                <w:lang w:val="en-US" w:eastAsia="zh-CN"/>
              </w:rPr>
              <w:t>60408828</w:t>
            </w:r>
            <w:r>
              <w:rPr>
                <w:rFonts w:ascii="宋体" w:hAnsi="宋体" w:eastAsia="宋体" w:cs="Arial"/>
                <w:szCs w:val="21"/>
              </w:rPr>
              <w:t>元</w:t>
            </w:r>
          </w:p>
        </w:tc>
      </w:tr>
      <w:tr w14:paraId="6060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3" w:type="dxa"/>
            <w:vAlign w:val="center"/>
          </w:tcPr>
          <w:p w14:paraId="11DD6104">
            <w:pPr>
              <w:spacing w:line="360" w:lineRule="auto"/>
              <w:jc w:val="center"/>
              <w:rPr>
                <w:rFonts w:ascii="宋体" w:hAnsi="宋体" w:eastAsia="宋体" w:cs="Arial"/>
                <w:szCs w:val="21"/>
              </w:rPr>
            </w:pPr>
            <w:r>
              <w:rPr>
                <w:rFonts w:hint="eastAsia" w:ascii="宋体" w:hAnsi="宋体" w:eastAsia="宋体" w:cs="Arial"/>
                <w:szCs w:val="21"/>
              </w:rPr>
              <w:t>项目负责人</w:t>
            </w:r>
          </w:p>
        </w:tc>
        <w:tc>
          <w:tcPr>
            <w:tcW w:w="6549" w:type="dxa"/>
            <w:vAlign w:val="center"/>
          </w:tcPr>
          <w:p w14:paraId="71D8C84C">
            <w:pPr>
              <w:widowControl/>
              <w:spacing w:line="36" w:lineRule="atLeast"/>
              <w:jc w:val="center"/>
              <w:rPr>
                <w:rFonts w:hint="eastAsia" w:ascii="宋体" w:hAnsi="宋体" w:eastAsia="宋体"/>
                <w:szCs w:val="21"/>
              </w:rPr>
            </w:pPr>
            <w:r>
              <w:rPr>
                <w:rFonts w:hint="eastAsia" w:ascii="宋体" w:hAnsi="宋体" w:eastAsia="宋体"/>
                <w:szCs w:val="21"/>
                <w:lang w:val="en-US" w:eastAsia="zh-CN"/>
              </w:rPr>
              <w:t>左叶华</w:t>
            </w:r>
          </w:p>
        </w:tc>
      </w:tr>
      <w:tr w14:paraId="1E7E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763" w:type="dxa"/>
            <w:vAlign w:val="center"/>
          </w:tcPr>
          <w:p w14:paraId="7B1F9500">
            <w:pPr>
              <w:spacing w:line="360" w:lineRule="auto"/>
              <w:jc w:val="center"/>
              <w:rPr>
                <w:rFonts w:ascii="宋体" w:hAnsi="宋体" w:eastAsia="宋体" w:cs="Arial"/>
                <w:szCs w:val="21"/>
              </w:rPr>
            </w:pPr>
            <w:r>
              <w:rPr>
                <w:rFonts w:hint="eastAsia" w:ascii="宋体" w:hAnsi="宋体" w:eastAsia="宋体" w:cs="Arial"/>
                <w:szCs w:val="21"/>
              </w:rPr>
              <w:t>项目经理（负责人）资质证书及编号</w:t>
            </w:r>
          </w:p>
        </w:tc>
        <w:tc>
          <w:tcPr>
            <w:tcW w:w="6549" w:type="dxa"/>
            <w:vAlign w:val="center"/>
          </w:tcPr>
          <w:p w14:paraId="25D4C0CB">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机电工程一级注册建造师（证书编号：渝1502017201716660）</w:t>
            </w:r>
          </w:p>
          <w:p w14:paraId="1A314A23">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高级工程师（证书编号：010601000803）</w:t>
            </w:r>
          </w:p>
          <w:p w14:paraId="414D8F36">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公路水运工程施工企业主要负责人和安全生产管理人员安全生产考核合格证书（证书编号：渝交安B17G00354）</w:t>
            </w:r>
          </w:p>
          <w:p w14:paraId="4C55523E">
            <w:pPr>
              <w:widowControl/>
              <w:spacing w:line="276" w:lineRule="auto"/>
              <w:jc w:val="center"/>
              <w:rPr>
                <w:rFonts w:hint="eastAsia" w:ascii="宋体" w:hAnsi="宋体" w:eastAsia="宋体"/>
                <w:szCs w:val="21"/>
              </w:rPr>
            </w:pPr>
            <w:r>
              <w:rPr>
                <w:rFonts w:hint="eastAsia" w:ascii="宋体" w:hAnsi="宋体" w:eastAsia="宋体"/>
                <w:szCs w:val="21"/>
                <w:lang w:val="en-US" w:eastAsia="zh-CN"/>
              </w:rPr>
              <w:t>业绩：贵州省务川至正安高速公路机电工程WZJD-1合同段（高速公路；机电工程；项目副经理）</w:t>
            </w:r>
          </w:p>
        </w:tc>
      </w:tr>
      <w:tr w14:paraId="6571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36BCC8F0">
            <w:pPr>
              <w:spacing w:line="360" w:lineRule="auto"/>
              <w:jc w:val="center"/>
              <w:rPr>
                <w:rFonts w:ascii="宋体" w:hAnsi="宋体" w:eastAsia="宋体"/>
                <w:szCs w:val="21"/>
              </w:rPr>
            </w:pPr>
            <w:r>
              <w:rPr>
                <w:rFonts w:hint="eastAsia" w:ascii="宋体" w:hAnsi="宋体" w:eastAsia="宋体" w:cs="Arial"/>
                <w:szCs w:val="21"/>
                <w:lang w:eastAsia="zh-CN"/>
              </w:rPr>
              <w:t>工</w:t>
            </w:r>
            <w:r>
              <w:rPr>
                <w:rFonts w:ascii="宋体" w:hAnsi="宋体" w:eastAsia="宋体" w:cs="Arial"/>
                <w:szCs w:val="21"/>
              </w:rPr>
              <w:t>期</w:t>
            </w:r>
          </w:p>
        </w:tc>
        <w:tc>
          <w:tcPr>
            <w:tcW w:w="6549" w:type="dxa"/>
            <w:vAlign w:val="center"/>
          </w:tcPr>
          <w:p w14:paraId="3227724A">
            <w:pPr>
              <w:widowControl/>
              <w:spacing w:line="276" w:lineRule="auto"/>
              <w:jc w:val="center"/>
              <w:rPr>
                <w:rFonts w:ascii="宋体" w:hAnsi="宋体" w:eastAsia="宋体"/>
                <w:szCs w:val="21"/>
              </w:rPr>
            </w:pPr>
            <w:r>
              <w:rPr>
                <w:rFonts w:hint="eastAsia" w:ascii="宋体" w:hAnsi="宋体" w:cs="宋体"/>
                <w:color w:val="333333"/>
                <w:lang w:val="en-US" w:eastAsia="zh-CN"/>
              </w:rPr>
              <w:t>600</w:t>
            </w:r>
            <w:r>
              <w:rPr>
                <w:rFonts w:hint="eastAsia" w:ascii="宋体" w:hAnsi="宋体" w:eastAsia="宋体"/>
                <w:szCs w:val="21"/>
                <w:lang w:val="en-US" w:eastAsia="zh-CN"/>
              </w:rPr>
              <w:t>日历</w:t>
            </w:r>
            <w:bookmarkStart w:id="0" w:name="_GoBack"/>
            <w:bookmarkEnd w:id="0"/>
            <w:r>
              <w:rPr>
                <w:rFonts w:hint="eastAsia" w:ascii="宋体" w:hAnsi="宋体" w:eastAsia="宋体"/>
                <w:szCs w:val="21"/>
                <w:lang w:val="en-US" w:eastAsia="zh-CN"/>
              </w:rPr>
              <w:t>天</w:t>
            </w:r>
          </w:p>
        </w:tc>
      </w:tr>
      <w:tr w14:paraId="3B4C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763" w:type="dxa"/>
            <w:vAlign w:val="center"/>
          </w:tcPr>
          <w:p w14:paraId="1E0A2D42">
            <w:pPr>
              <w:spacing w:line="360" w:lineRule="auto"/>
              <w:jc w:val="center"/>
              <w:rPr>
                <w:rFonts w:ascii="宋体" w:hAnsi="宋体" w:eastAsia="宋体"/>
                <w:szCs w:val="21"/>
              </w:rPr>
            </w:pPr>
            <w:r>
              <w:rPr>
                <w:rFonts w:ascii="宋体" w:hAnsi="宋体" w:eastAsia="宋体" w:cs="Arial"/>
                <w:szCs w:val="21"/>
              </w:rPr>
              <w:t>响应招标文件资格能力条件</w:t>
            </w:r>
          </w:p>
        </w:tc>
        <w:tc>
          <w:tcPr>
            <w:tcW w:w="6549" w:type="dxa"/>
            <w:vAlign w:val="center"/>
          </w:tcPr>
          <w:p w14:paraId="1B38B802">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具备独立法人资格；                                          具备公路交通工程（公路机电工程）专业承包壹级；</w:t>
            </w:r>
          </w:p>
          <w:p w14:paraId="61186B22">
            <w:pPr>
              <w:widowControl/>
              <w:spacing w:line="276" w:lineRule="auto"/>
              <w:jc w:val="center"/>
              <w:rPr>
                <w:rFonts w:ascii="宋体" w:hAnsi="宋体" w:eastAsia="宋体"/>
                <w:szCs w:val="21"/>
              </w:rPr>
            </w:pPr>
            <w:r>
              <w:rPr>
                <w:rFonts w:hint="eastAsia" w:ascii="宋体" w:hAnsi="宋体" w:eastAsia="宋体"/>
                <w:szCs w:val="21"/>
                <w:lang w:val="en-US" w:eastAsia="zh-CN"/>
              </w:rPr>
              <w:t>业绩：申嘉湖高速公路安吉孝源至唐舍段工程JD01标段（交工日期：2024年6月3日；新建高速公路机电工程；里程：33.723公里）</w:t>
            </w:r>
          </w:p>
        </w:tc>
      </w:tr>
      <w:tr w14:paraId="590F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3" w:type="dxa"/>
            <w:vAlign w:val="center"/>
          </w:tcPr>
          <w:p w14:paraId="20DDDBF4">
            <w:pPr>
              <w:spacing w:line="360" w:lineRule="auto"/>
              <w:jc w:val="center"/>
              <w:rPr>
                <w:rFonts w:ascii="宋体" w:hAnsi="宋体" w:eastAsia="宋体"/>
                <w:szCs w:val="21"/>
              </w:rPr>
            </w:pPr>
            <w:r>
              <w:rPr>
                <w:rFonts w:ascii="宋体" w:hAnsi="宋体" w:eastAsia="宋体" w:cs="Arial"/>
                <w:szCs w:val="21"/>
              </w:rPr>
              <w:t>中标日期</w:t>
            </w:r>
          </w:p>
        </w:tc>
        <w:tc>
          <w:tcPr>
            <w:tcW w:w="6549" w:type="dxa"/>
            <w:vAlign w:val="center"/>
          </w:tcPr>
          <w:p w14:paraId="29F6CF53">
            <w:pPr>
              <w:spacing w:line="360" w:lineRule="auto"/>
              <w:jc w:val="center"/>
              <w:rPr>
                <w:rFonts w:ascii="宋体" w:hAnsi="宋体" w:eastAsia="宋体"/>
                <w:szCs w:val="21"/>
              </w:rPr>
            </w:pPr>
            <w:r>
              <w:rPr>
                <w:rFonts w:hint="eastAsia" w:ascii="宋体" w:hAnsi="宋体" w:eastAsia="宋体"/>
                <w:color w:val="333333"/>
                <w:szCs w:val="21"/>
                <w:shd w:val="clear" w:color="auto" w:fill="FFFFFF"/>
              </w:rPr>
              <w:t>202</w:t>
            </w:r>
            <w:r>
              <w:rPr>
                <w:rFonts w:hint="eastAsia" w:ascii="宋体" w:hAnsi="宋体" w:eastAsia="宋体"/>
                <w:color w:val="333333"/>
                <w:szCs w:val="21"/>
                <w:shd w:val="clear" w:color="auto" w:fill="FFFFFF"/>
                <w:lang w:val="en-US" w:eastAsia="zh-CN"/>
              </w:rPr>
              <w:t>5</w:t>
            </w:r>
            <w:r>
              <w:rPr>
                <w:rFonts w:hint="eastAsia" w:ascii="宋体" w:hAnsi="宋体" w:eastAsia="宋体"/>
                <w:color w:val="333333"/>
                <w:szCs w:val="21"/>
                <w:shd w:val="clear" w:color="auto" w:fill="FFFFFF"/>
              </w:rPr>
              <w:t>年</w:t>
            </w:r>
            <w:r>
              <w:rPr>
                <w:rFonts w:hint="eastAsia" w:ascii="宋体" w:hAnsi="宋体" w:eastAsia="宋体"/>
                <w:color w:val="333333"/>
                <w:szCs w:val="21"/>
                <w:shd w:val="clear" w:color="auto" w:fill="FFFFFF"/>
                <w:lang w:val="en-US" w:eastAsia="zh-CN"/>
              </w:rPr>
              <w:t>7</w:t>
            </w:r>
            <w:r>
              <w:rPr>
                <w:rFonts w:hint="eastAsia" w:ascii="宋体" w:hAnsi="宋体" w:eastAsia="宋体"/>
                <w:color w:val="333333"/>
                <w:szCs w:val="21"/>
                <w:shd w:val="clear" w:color="auto" w:fill="FFFFFF"/>
              </w:rPr>
              <w:t>月</w:t>
            </w:r>
            <w:r>
              <w:rPr>
                <w:rFonts w:hint="eastAsia" w:ascii="宋体" w:hAnsi="宋体" w:eastAsia="宋体"/>
                <w:color w:val="333333"/>
                <w:szCs w:val="21"/>
                <w:shd w:val="clear" w:color="auto" w:fill="FFFFFF"/>
                <w:lang w:val="en-US" w:eastAsia="zh-CN"/>
              </w:rPr>
              <w:t>8</w:t>
            </w:r>
            <w:r>
              <w:rPr>
                <w:rFonts w:hint="eastAsia" w:ascii="宋体" w:hAnsi="宋体" w:eastAsia="宋体"/>
                <w:color w:val="333333"/>
                <w:szCs w:val="21"/>
                <w:shd w:val="clear" w:color="auto" w:fill="FFFFFF"/>
              </w:rPr>
              <w:t>日</w:t>
            </w:r>
          </w:p>
        </w:tc>
      </w:tr>
      <w:tr w14:paraId="7C96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63" w:type="dxa"/>
            <w:vAlign w:val="center"/>
          </w:tcPr>
          <w:p w14:paraId="0B66C4DE">
            <w:pPr>
              <w:spacing w:line="360" w:lineRule="auto"/>
              <w:jc w:val="center"/>
              <w:rPr>
                <w:rFonts w:ascii="宋体" w:hAnsi="宋体" w:eastAsia="宋体"/>
                <w:szCs w:val="21"/>
              </w:rPr>
            </w:pPr>
            <w:r>
              <w:rPr>
                <w:rFonts w:ascii="宋体" w:hAnsi="宋体" w:eastAsia="宋体" w:cs="Arial"/>
                <w:szCs w:val="21"/>
              </w:rPr>
              <w:t>备 注</w:t>
            </w:r>
          </w:p>
        </w:tc>
        <w:tc>
          <w:tcPr>
            <w:tcW w:w="6549" w:type="dxa"/>
            <w:vAlign w:val="center"/>
          </w:tcPr>
          <w:p w14:paraId="7626C1BE">
            <w:pPr>
              <w:spacing w:line="360" w:lineRule="auto"/>
              <w:jc w:val="center"/>
              <w:rPr>
                <w:rFonts w:ascii="宋体" w:hAnsi="宋体" w:eastAsia="宋体"/>
                <w:szCs w:val="21"/>
              </w:rPr>
            </w:pPr>
          </w:p>
        </w:tc>
      </w:tr>
    </w:tbl>
    <w:p w14:paraId="4C0003FE">
      <w:pPr>
        <w:rPr>
          <w:rFonts w:ascii="宋体" w:hAnsi="宋体" w:eastAsia="宋体"/>
          <w:szCs w:val="21"/>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5089"/>
    <w:rsid w:val="00447CD1"/>
    <w:rsid w:val="004B4DDE"/>
    <w:rsid w:val="00574479"/>
    <w:rsid w:val="00582E4B"/>
    <w:rsid w:val="006516F0"/>
    <w:rsid w:val="006A61DD"/>
    <w:rsid w:val="006C2FC8"/>
    <w:rsid w:val="007B0A08"/>
    <w:rsid w:val="0080265E"/>
    <w:rsid w:val="008052B8"/>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46360D0"/>
    <w:rsid w:val="068D0387"/>
    <w:rsid w:val="0A953E80"/>
    <w:rsid w:val="0AA042D0"/>
    <w:rsid w:val="13C96FE5"/>
    <w:rsid w:val="175536C5"/>
    <w:rsid w:val="19E87796"/>
    <w:rsid w:val="331F4221"/>
    <w:rsid w:val="3599652B"/>
    <w:rsid w:val="3B6C0EE2"/>
    <w:rsid w:val="3DF25C60"/>
    <w:rsid w:val="3EDD48FE"/>
    <w:rsid w:val="449725C4"/>
    <w:rsid w:val="55B36F68"/>
    <w:rsid w:val="57163441"/>
    <w:rsid w:val="59EC5960"/>
    <w:rsid w:val="62090977"/>
    <w:rsid w:val="65844AAE"/>
    <w:rsid w:val="66EA03E5"/>
    <w:rsid w:val="6EF54288"/>
    <w:rsid w:val="70266C7A"/>
    <w:rsid w:val="780207D3"/>
    <w:rsid w:val="79B43035"/>
    <w:rsid w:val="79BC1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qFormat/>
    <w:uiPriority w:val="0"/>
    <w:pPr>
      <w:spacing w:before="156" w:beforeLines="50"/>
      <w:ind w:firstLine="420" w:firstLineChars="200"/>
    </w:pPr>
    <w:rPr>
      <w:rFonts w:ascii="宋体" w:hAnsi="宋体"/>
      <w:spacing w:val="-6"/>
    </w:rPr>
  </w:style>
  <w:style w:type="paragraph" w:styleId="4">
    <w:name w:val="envelope return"/>
    <w:basedOn w:val="1"/>
    <w:qFormat/>
    <w:uiPriority w:val="0"/>
    <w:pPr>
      <w:snapToGrid w:val="0"/>
    </w:pPr>
    <w:rPr>
      <w:rFonts w:ascii="Arial" w:hAnsi="Arial"/>
    </w:rPr>
  </w:style>
  <w:style w:type="paragraph" w:styleId="5">
    <w:name w:val="Balloon Text"/>
    <w:basedOn w:val="1"/>
    <w:link w:val="14"/>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3"/>
    <w:qFormat/>
    <w:uiPriority w:val="0"/>
    <w:pPr>
      <w:spacing w:after="120"/>
      <w:ind w:left="420" w:leftChars="200"/>
    </w:pPr>
    <w:rPr>
      <w:rFonts w:ascii="Times New Roman" w:hAnsi="Times New Roman"/>
      <w:spacing w:val="0"/>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7"/>
    <w:qFormat/>
    <w:uiPriority w:val="99"/>
    <w:rPr>
      <w:sz w:val="18"/>
      <w:szCs w:val="18"/>
    </w:rPr>
  </w:style>
  <w:style w:type="character" w:customStyle="1" w:styleId="13">
    <w:name w:val="页脚 字符"/>
    <w:basedOn w:val="11"/>
    <w:link w:val="6"/>
    <w:qFormat/>
    <w:uiPriority w:val="99"/>
    <w:rPr>
      <w:sz w:val="18"/>
      <w:szCs w:val="18"/>
    </w:rPr>
  </w:style>
  <w:style w:type="character" w:customStyle="1" w:styleId="14">
    <w:name w:val="批注框文本 字符"/>
    <w:basedOn w:val="11"/>
    <w:link w:val="5"/>
    <w:semiHidden/>
    <w:qFormat/>
    <w:uiPriority w:val="99"/>
    <w:rPr>
      <w:kern w:val="2"/>
      <w:sz w:val="18"/>
      <w:szCs w:val="18"/>
    </w:rPr>
  </w:style>
  <w:style w:type="paragraph" w:customStyle="1" w:styleId="15">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637</Words>
  <Characters>771</Characters>
  <Lines>5</Lines>
  <Paragraphs>1</Paragraphs>
  <TotalTime>0</TotalTime>
  <ScaleCrop>false</ScaleCrop>
  <LinksUpToDate>false</LinksUpToDate>
  <CharactersWithSpaces>855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hw</cp:lastModifiedBy>
  <cp:lastPrinted>2022-11-17T02:31:00Z</cp:lastPrinted>
  <dcterms:modified xsi:type="dcterms:W3CDTF">2025-07-07T05:41:41Z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1E599CBE4BFC4A74B751FDFB66BB1B8F</vt:lpwstr>
  </property>
  <property fmtid="{D5CDD505-2E9C-101B-9397-08002B2CF9AE}" pid="4" name="KSOTemplateDocerSaveRecord">
    <vt:lpwstr>eyJoZGlkIjoiZWRkYjRlYmY2OGY0NTkwNzc3NWJhNGRiYWJiMTY1N2YiLCJ1c2VySWQiOiI1NTQwNDQ3MTEifQ==</vt:lpwstr>
  </property>
</Properties>
</file>