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DCD32">
      <w:pPr>
        <w:spacing w:line="220" w:lineRule="atLeast"/>
        <w:jc w:val="center"/>
        <w:rPr>
          <w:rFonts w:cs="Tahoma" w:asciiTheme="minorEastAsia" w:hAnsiTheme="minorEastAsia" w:eastAsiaTheme="minorEastAsia"/>
          <w:b/>
          <w:sz w:val="44"/>
          <w:szCs w:val="44"/>
        </w:rPr>
      </w:pPr>
      <w:r>
        <w:rPr>
          <w:rFonts w:hint="eastAsia" w:cs="Tahoma" w:asciiTheme="minorEastAsia" w:hAnsiTheme="minorEastAsia" w:eastAsiaTheme="minorEastAsia"/>
          <w:b/>
          <w:sz w:val="44"/>
          <w:szCs w:val="44"/>
        </w:rPr>
        <w:t>招租公告</w:t>
      </w:r>
    </w:p>
    <w:p w14:paraId="3368D4C3">
      <w:pPr>
        <w:spacing w:after="0" w:line="500" w:lineRule="exact"/>
        <w:ind w:firstLine="630" w:firstLineChars="196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嘉兴市路源基础设施投资建设开发有限公司根据经营管理的需要，现决定对座落在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嘉兴市秀洲区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新塍镇运河农场区域“林下种植”果园套种地块地块</w:t>
      </w:r>
      <w:r>
        <w:rPr>
          <w:rFonts w:hint="eastAsia" w:ascii="仿宋" w:hAnsi="仿宋" w:eastAsia="仿宋"/>
          <w:b/>
          <w:bCs/>
          <w:sz w:val="32"/>
          <w:szCs w:val="32"/>
        </w:rPr>
        <w:t>向社会进行公开竞价招租。</w:t>
      </w:r>
    </w:p>
    <w:p w14:paraId="75031724">
      <w:pPr>
        <w:spacing w:after="0" w:line="500" w:lineRule="exact"/>
        <w:ind w:firstLine="630" w:firstLineChars="196"/>
        <w:rPr>
          <w:rFonts w:hint="eastAsia" w:ascii="仿宋" w:hAnsi="仿宋" w:eastAsia="仿宋"/>
          <w:b/>
          <w:bCs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b/>
          <w:bCs/>
          <w:sz w:val="32"/>
          <w:szCs w:val="32"/>
        </w:rPr>
        <w:t>一、招租标的：</w:t>
      </w:r>
    </w:p>
    <w:p w14:paraId="06788239">
      <w:pPr>
        <w:spacing w:after="0" w:line="500" w:lineRule="exact"/>
        <w:ind w:firstLine="627" w:firstLineChars="196"/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</w:rPr>
        <w:t>1、招租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土地的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总面积为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37.17亩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。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土地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位于嘉兴市秀洲区新塍镇运河农场南侧区域。嘉湖公路以南，濮新线东侧的农用地。土地用途为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“林下种植”果园套种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，类型为国有农用地使用权。</w:t>
      </w:r>
    </w:p>
    <w:p w14:paraId="691488A4">
      <w:pPr>
        <w:spacing w:after="0" w:line="500" w:lineRule="exact"/>
        <w:ind w:firstLine="627" w:firstLineChars="196"/>
        <w:rPr>
          <w:rFonts w:hint="eastAsia" w:ascii="仿宋" w:hAnsi="仿宋" w:eastAsia="仿宋"/>
          <w:b w:val="0"/>
          <w:bCs w:val="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</w:rPr>
        <w:t>2、租金：挂牌起拍价为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3.9029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万元/年。</w:t>
      </w:r>
    </w:p>
    <w:p w14:paraId="3FF44408">
      <w:pPr>
        <w:spacing w:after="0" w:line="500" w:lineRule="exact"/>
        <w:ind w:firstLine="627" w:firstLineChars="196"/>
        <w:rPr>
          <w:rFonts w:hint="eastAsia" w:ascii="仿宋" w:hAnsi="仿宋" w:eastAsia="仿宋"/>
          <w:b w:val="0"/>
          <w:bCs w:val="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租赁期限及租金支付方式和履约保证金：</w:t>
      </w:r>
    </w:p>
    <w:p w14:paraId="5008FBD7">
      <w:pPr>
        <w:spacing w:after="0" w:line="500" w:lineRule="exact"/>
        <w:ind w:firstLine="627" w:firstLineChars="196"/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</w:rPr>
        <w:t>租赁期限：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年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。</w:t>
      </w:r>
    </w:p>
    <w:p w14:paraId="5901EF26">
      <w:pPr>
        <w:spacing w:after="0" w:line="500" w:lineRule="exact"/>
        <w:ind w:firstLine="627" w:firstLineChars="196"/>
        <w:rPr>
          <w:rFonts w:hint="eastAsia" w:ascii="仿宋" w:hAnsi="仿宋" w:eastAsia="仿宋"/>
          <w:b w:val="0"/>
          <w:bCs w:val="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</w:rPr>
        <w:t>租金支付方式：合同签订后7个工作日内，一次性全额付清租金。</w:t>
      </w:r>
    </w:p>
    <w:p w14:paraId="35CBC3BC">
      <w:pPr>
        <w:spacing w:after="0" w:line="500" w:lineRule="exact"/>
        <w:ind w:firstLine="627" w:firstLineChars="196"/>
        <w:rPr>
          <w:rFonts w:hint="eastAsia" w:ascii="仿宋" w:hAnsi="仿宋" w:eastAsia="仿宋"/>
          <w:b w:val="0"/>
          <w:bCs w:val="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</w:rPr>
        <w:t>履约保证金：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.5万元。</w:t>
      </w:r>
    </w:p>
    <w:p w14:paraId="1DA158A7">
      <w:pPr>
        <w:spacing w:after="0" w:line="500" w:lineRule="exact"/>
        <w:ind w:firstLine="630" w:firstLineChars="196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二、竞租对象：</w:t>
      </w:r>
    </w:p>
    <w:p w14:paraId="6631F79A">
      <w:pPr>
        <w:spacing w:after="0" w:line="500" w:lineRule="exact"/>
        <w:ind w:firstLine="627" w:firstLineChars="196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1、意向承租方应为依法设立并有效存续的法人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75C4217F">
      <w:pPr>
        <w:spacing w:after="0" w:line="500" w:lineRule="exact"/>
        <w:ind w:firstLine="627" w:firstLineChars="196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2、国家法律法规有特别规定的，意向承租方应符合相应的条件。</w:t>
      </w:r>
    </w:p>
    <w:p w14:paraId="1FD6AD6D">
      <w:pPr>
        <w:spacing w:after="0" w:line="500" w:lineRule="exact"/>
        <w:ind w:firstLine="630" w:firstLineChars="196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三、交易方式:</w:t>
      </w:r>
    </w:p>
    <w:p w14:paraId="7B8F9445">
      <w:pPr>
        <w:spacing w:after="0" w:line="500" w:lineRule="exact"/>
        <w:ind w:firstLine="627" w:firstLineChars="196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</w:rPr>
        <w:t>采用网络公开动态报价方式。</w:t>
      </w:r>
    </w:p>
    <w:bookmarkEnd w:id="0"/>
    <w:p w14:paraId="05D899BF">
      <w:pPr>
        <w:spacing w:after="0" w:line="500" w:lineRule="exact"/>
        <w:ind w:firstLine="630" w:firstLineChars="196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四、报名须知：</w:t>
      </w:r>
    </w:p>
    <w:p w14:paraId="659AE7E8">
      <w:pPr>
        <w:spacing w:after="0" w:line="500" w:lineRule="exact"/>
        <w:ind w:firstLine="627" w:firstLineChars="196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1、报名时间：自信息披露起始日至信息披露期满日下午5时整止（10个工作日）。</w:t>
      </w:r>
    </w:p>
    <w:p w14:paraId="057DBCDF">
      <w:pPr>
        <w:spacing w:after="0" w:line="500" w:lineRule="exact"/>
        <w:ind w:firstLine="627" w:firstLineChars="196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2、报名网址：浙交所网站【域名为www.zjpse.com】和嘉兴市产权交易有限公司（浙江产权交易所嘉兴分中心）【域名为www.jxcqpt.com/JXPT】电脑PC端与浙交汇手机APP客户端等平台或系统。</w:t>
      </w:r>
    </w:p>
    <w:p w14:paraId="7955A0D8">
      <w:pPr>
        <w:spacing w:after="0" w:line="500" w:lineRule="exact"/>
        <w:ind w:firstLine="627" w:firstLineChars="196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3、符合承租方条件的意向承租方应在信息披露期满日下午5时（报名截止时间）前在“浙交汇”平台完成线上报名手续并完成保证金订单支付，逾期无效。</w:t>
      </w:r>
    </w:p>
    <w:p w14:paraId="48C84ED9">
      <w:pPr>
        <w:spacing w:after="0" w:line="500" w:lineRule="exact"/>
        <w:ind w:firstLine="627" w:firstLineChars="196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4、咨询电话：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13957397155</w:t>
      </w:r>
      <w:r>
        <w:rPr>
          <w:rFonts w:hint="eastAsia" w:ascii="仿宋" w:hAnsi="仿宋" w:eastAsia="仿宋"/>
          <w:sz w:val="32"/>
          <w:szCs w:val="32"/>
        </w:rPr>
        <w:t>，联系人：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郁先生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3E9FB55A">
      <w:pPr>
        <w:spacing w:after="0" w:line="500" w:lineRule="exact"/>
        <w:ind w:firstLine="627" w:firstLineChars="196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注：本消息旨在进行项目推荐，详情请以“嘉兴市产权交易有限公司”官方网站（https://www.jxcqpt.com）为准。</w:t>
      </w:r>
    </w:p>
    <w:p w14:paraId="7F65B263">
      <w:pPr>
        <w:spacing w:after="0" w:line="500" w:lineRule="exact"/>
        <w:jc w:val="right"/>
        <w:rPr>
          <w:rFonts w:ascii="仿宋" w:hAnsi="仿宋" w:eastAsia="仿宋"/>
          <w:sz w:val="32"/>
          <w:szCs w:val="32"/>
        </w:rPr>
      </w:pPr>
    </w:p>
    <w:p w14:paraId="547977DD">
      <w:pPr>
        <w:pStyle w:val="6"/>
        <w:rPr>
          <w:rFonts w:ascii="仿宋" w:hAnsi="仿宋" w:eastAsia="仿宋"/>
          <w:sz w:val="32"/>
          <w:szCs w:val="32"/>
        </w:rPr>
      </w:pPr>
    </w:p>
    <w:p w14:paraId="684FA532">
      <w:pPr>
        <w:pStyle w:val="6"/>
        <w:rPr>
          <w:rFonts w:ascii="仿宋" w:hAnsi="仿宋" w:eastAsia="仿宋"/>
          <w:sz w:val="32"/>
          <w:szCs w:val="32"/>
        </w:rPr>
      </w:pPr>
    </w:p>
    <w:p w14:paraId="46AC9C91">
      <w:pPr>
        <w:spacing w:after="0" w:line="500" w:lineRule="exact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嘉兴市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路源基础设施投资建设开发</w:t>
      </w:r>
      <w:r>
        <w:rPr>
          <w:rFonts w:hint="eastAsia" w:ascii="仿宋" w:hAnsi="仿宋" w:eastAsia="仿宋"/>
          <w:sz w:val="32"/>
          <w:szCs w:val="32"/>
        </w:rPr>
        <w:t>有限公司</w:t>
      </w:r>
    </w:p>
    <w:p w14:paraId="1A7EF60C">
      <w:pPr>
        <w:spacing w:after="0" w:line="500" w:lineRule="exact"/>
        <w:ind w:left="4800" w:hanging="4800" w:hangingChars="15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</w:t>
      </w:r>
      <w:r>
        <w:rPr>
          <w:rFonts w:hint="eastAsia" w:ascii="仿宋" w:hAnsi="仿宋" w:eastAsia="仿宋"/>
          <w:sz w:val="32"/>
          <w:szCs w:val="32"/>
        </w:rPr>
        <w:t xml:space="preserve">                    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   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4DB486BB"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rsids>
    <w:rsidRoot w:val="00D31D50"/>
    <w:rsid w:val="001471B2"/>
    <w:rsid w:val="00323B43"/>
    <w:rsid w:val="003D37D8"/>
    <w:rsid w:val="00426133"/>
    <w:rsid w:val="004358AB"/>
    <w:rsid w:val="00446C82"/>
    <w:rsid w:val="004850DD"/>
    <w:rsid w:val="00493388"/>
    <w:rsid w:val="00591A2A"/>
    <w:rsid w:val="006E194B"/>
    <w:rsid w:val="008B7726"/>
    <w:rsid w:val="00B72600"/>
    <w:rsid w:val="00BF48BE"/>
    <w:rsid w:val="00C20C92"/>
    <w:rsid w:val="00D31D50"/>
    <w:rsid w:val="112761EE"/>
    <w:rsid w:val="16B141C9"/>
    <w:rsid w:val="1DAB4687"/>
    <w:rsid w:val="24157B86"/>
    <w:rsid w:val="2D4B1315"/>
    <w:rsid w:val="41832F44"/>
    <w:rsid w:val="4A5E1043"/>
    <w:rsid w:val="55A53B03"/>
    <w:rsid w:val="57803FD4"/>
    <w:rsid w:val="591A48BD"/>
    <w:rsid w:val="5F57384B"/>
    <w:rsid w:val="76C7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left="105" w:leftChars="50" w:firstLine="600"/>
    </w:pPr>
    <w:rPr>
      <w:rFonts w:ascii="仿宋_GB2312" w:hAnsi="等线" w:eastAsia="仿宋_GB2312"/>
      <w:sz w:val="30"/>
      <w:szCs w:val="30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6">
    <w:name w:val="Body Text First Indent 2"/>
    <w:basedOn w:val="2"/>
    <w:qFormat/>
    <w:uiPriority w:val="0"/>
    <w:pPr>
      <w:spacing w:after="120" w:line="240" w:lineRule="auto"/>
      <w:ind w:left="420" w:leftChars="200" w:firstLine="420" w:firstLineChars="200"/>
    </w:pPr>
    <w:rPr>
      <w:rFonts w:ascii="Times New Roman" w:hAnsi="Times New Roman" w:eastAsia="宋体"/>
      <w:sz w:val="21"/>
      <w:szCs w:val="24"/>
    </w:rPr>
  </w:style>
  <w:style w:type="character" w:customStyle="1" w:styleId="9">
    <w:name w:val="页眉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paragraph" w:customStyle="1" w:styleId="11">
    <w:name w:val="正文表格"/>
    <w:basedOn w:val="1"/>
    <w:qFormat/>
    <w:uiPriority w:val="0"/>
    <w:pPr>
      <w:widowControl w:val="0"/>
      <w:adjustRightInd/>
      <w:snapToGrid/>
      <w:spacing w:before="60" w:after="60"/>
      <w:jc w:val="both"/>
    </w:pPr>
    <w:rPr>
      <w:rFonts w:ascii="Times New Roman" w:hAnsi="Times New Roman" w:eastAsia="宋体" w:cs="Times New Roman"/>
      <w:kern w:val="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597</Words>
  <Characters>676</Characters>
  <Lines>4</Lines>
  <Paragraphs>1</Paragraphs>
  <TotalTime>10</TotalTime>
  <ScaleCrop>false</ScaleCrop>
  <LinksUpToDate>false</LinksUpToDate>
  <CharactersWithSpaces>713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2025-05-15T06:15:17Z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7FAE6C8CF267419F99CB8F6342B87A6B</vt:lpwstr>
  </property>
  <property fmtid="{D5CDD505-2E9C-101B-9397-08002B2CF9AE}" pid="4" name="KSOTemplateDocerSaveRecord">
    <vt:lpwstr>eyJoZGlkIjoiODZjM2NlNzU4MjY3MTFkN2Y3MDAwNzYzOTE5MTNhNTgiLCJ1c2VySWQiOiI0NzIzNDk0MTEifQ==</vt:lpwstr>
  </property>
</Properties>
</file>